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0398" w14:textId="45585C33" w:rsidR="00A92BB2" w:rsidRDefault="00A92BB2" w:rsidP="00A92BB2">
      <w:pPr>
        <w:rPr>
          <w:rFonts w:asciiTheme="minorHAnsi" w:hAnsiTheme="minorHAnsi" w:cstheme="minorHAnsi"/>
          <w:b/>
          <w:bCs/>
        </w:rPr>
      </w:pPr>
      <w:r w:rsidRPr="001B4BA5">
        <w:rPr>
          <w:rFonts w:asciiTheme="minorHAnsi" w:hAnsiTheme="minorHAnsi" w:cstheme="minorHAnsi"/>
          <w:b/>
          <w:bCs/>
        </w:rPr>
        <w:t xml:space="preserve">                                                                  </w:t>
      </w:r>
      <w:r>
        <w:rPr>
          <w:rFonts w:asciiTheme="minorHAnsi" w:hAnsiTheme="minorHAnsi" w:cstheme="minorHAnsi"/>
          <w:b/>
          <w:bCs/>
        </w:rPr>
        <w:t>Usnesení</w:t>
      </w:r>
      <w:r w:rsidRPr="001B4BA5">
        <w:rPr>
          <w:rFonts w:asciiTheme="minorHAnsi" w:hAnsiTheme="minorHAnsi" w:cstheme="minorHAnsi"/>
          <w:b/>
          <w:bCs/>
        </w:rPr>
        <w:br/>
        <w:t>ze 2</w:t>
      </w:r>
      <w:r>
        <w:rPr>
          <w:rFonts w:asciiTheme="minorHAnsi" w:hAnsiTheme="minorHAnsi" w:cstheme="minorHAnsi"/>
          <w:b/>
          <w:bCs/>
        </w:rPr>
        <w:t>4</w:t>
      </w:r>
      <w:r w:rsidRPr="001B4BA5">
        <w:rPr>
          <w:rFonts w:asciiTheme="minorHAnsi" w:hAnsiTheme="minorHAnsi" w:cstheme="minorHAnsi"/>
          <w:b/>
          <w:bCs/>
        </w:rPr>
        <w:t xml:space="preserve">. zasedání Zastupitelstva obce Mankovice, konaného dne </w:t>
      </w:r>
      <w:r>
        <w:rPr>
          <w:rFonts w:asciiTheme="minorHAnsi" w:hAnsiTheme="minorHAnsi" w:cstheme="minorHAnsi"/>
          <w:b/>
          <w:bCs/>
        </w:rPr>
        <w:t>7</w:t>
      </w:r>
      <w:r w:rsidRPr="001B4BA5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4</w:t>
      </w:r>
      <w:r w:rsidRPr="001B4BA5">
        <w:rPr>
          <w:rFonts w:asciiTheme="minorHAnsi" w:hAnsiTheme="minorHAnsi" w:cstheme="minorHAnsi"/>
          <w:b/>
          <w:bCs/>
        </w:rPr>
        <w:t>.2022 od 17:00 hod. v sále kulturního domu v</w:t>
      </w:r>
      <w:r>
        <w:rPr>
          <w:rFonts w:asciiTheme="minorHAnsi" w:hAnsiTheme="minorHAnsi" w:cstheme="minorHAnsi"/>
          <w:b/>
          <w:bCs/>
        </w:rPr>
        <w:t> </w:t>
      </w:r>
      <w:r w:rsidRPr="001B4BA5">
        <w:rPr>
          <w:rFonts w:asciiTheme="minorHAnsi" w:hAnsiTheme="minorHAnsi" w:cstheme="minorHAnsi"/>
          <w:b/>
          <w:bCs/>
        </w:rPr>
        <w:t>Mankovicích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br/>
      </w:r>
      <w:r w:rsidRPr="001B4BA5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40</w:t>
      </w:r>
      <w:r w:rsidRPr="001B4BA5">
        <w:rPr>
          <w:rFonts w:asciiTheme="minorHAnsi" w:hAnsiTheme="minorHAnsi" w:cstheme="minorHAnsi"/>
          <w:b/>
          <w:bCs/>
        </w:rPr>
        <w:t>/22/Z</w:t>
      </w:r>
      <w:proofErr w:type="gramStart"/>
      <w:r w:rsidRPr="001B4BA5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4  </w:t>
      </w:r>
      <w:r w:rsidRPr="001B4BA5">
        <w:rPr>
          <w:rFonts w:asciiTheme="minorHAnsi" w:hAnsiTheme="minorHAnsi" w:cstheme="minorHAnsi"/>
        </w:rPr>
        <w:t>Zastupitelstvo</w:t>
      </w:r>
      <w:proofErr w:type="gramEnd"/>
      <w:r w:rsidRPr="001B4BA5">
        <w:rPr>
          <w:rFonts w:asciiTheme="minorHAnsi" w:hAnsiTheme="minorHAnsi" w:cstheme="minorHAnsi"/>
        </w:rPr>
        <w:t xml:space="preserve"> obce Mankovice </w:t>
      </w:r>
      <w:r w:rsidRPr="001B4BA5">
        <w:rPr>
          <w:rFonts w:asciiTheme="minorHAnsi" w:hAnsiTheme="minorHAnsi" w:cstheme="minorHAnsi"/>
          <w:b/>
          <w:bCs/>
        </w:rPr>
        <w:t>určuje</w:t>
      </w:r>
      <w:r w:rsidRPr="001B4B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jako </w:t>
      </w:r>
      <w:r w:rsidRPr="001B4BA5">
        <w:rPr>
          <w:rFonts w:asciiTheme="minorHAnsi" w:hAnsiTheme="minorHAnsi" w:cstheme="minorHAnsi"/>
        </w:rPr>
        <w:t>ověřovatel</w:t>
      </w:r>
      <w:r>
        <w:rPr>
          <w:rFonts w:asciiTheme="minorHAnsi" w:hAnsiTheme="minorHAnsi" w:cstheme="minorHAnsi"/>
        </w:rPr>
        <w:t>e</w:t>
      </w:r>
      <w:r w:rsidRPr="001B4BA5">
        <w:rPr>
          <w:rFonts w:asciiTheme="minorHAnsi" w:hAnsiTheme="minorHAnsi" w:cstheme="minorHAnsi"/>
        </w:rPr>
        <w:t xml:space="preserve"> zápisu paní </w:t>
      </w:r>
      <w:r>
        <w:rPr>
          <w:rFonts w:asciiTheme="minorHAnsi" w:hAnsiTheme="minorHAnsi" w:cstheme="minorHAnsi"/>
        </w:rPr>
        <w:t xml:space="preserve">Marii </w:t>
      </w:r>
      <w:r>
        <w:rPr>
          <w:rFonts w:asciiTheme="minorHAnsi" w:hAnsiTheme="minorHAnsi" w:cstheme="minorHAnsi"/>
        </w:rPr>
        <w:br/>
        <w:t xml:space="preserve">                        </w:t>
      </w:r>
      <w:proofErr w:type="spellStart"/>
      <w:r>
        <w:rPr>
          <w:rFonts w:asciiTheme="minorHAnsi" w:hAnsiTheme="minorHAnsi" w:cstheme="minorHAnsi"/>
        </w:rPr>
        <w:t>Kocúrkovou</w:t>
      </w:r>
      <w:proofErr w:type="spellEnd"/>
      <w:r>
        <w:rPr>
          <w:rFonts w:asciiTheme="minorHAnsi" w:hAnsiTheme="minorHAnsi" w:cstheme="minorHAnsi"/>
        </w:rPr>
        <w:t xml:space="preserve"> </w:t>
      </w:r>
      <w:r w:rsidRPr="001B4BA5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Ing. Adélu Tomečkovou</w:t>
      </w:r>
      <w:r w:rsidRPr="001B4BA5">
        <w:rPr>
          <w:rFonts w:asciiTheme="minorHAnsi" w:hAnsiTheme="minorHAnsi" w:cstheme="minorHAnsi"/>
        </w:rPr>
        <w:t xml:space="preserve">, jako zapisovatelku </w:t>
      </w:r>
      <w:r w:rsidRPr="001B4BA5">
        <w:rPr>
          <w:rFonts w:asciiTheme="minorHAnsi" w:hAnsiTheme="minorHAnsi" w:cstheme="minorHAnsi"/>
          <w:b/>
          <w:bCs/>
        </w:rPr>
        <w:t>jmenuje</w:t>
      </w:r>
      <w:r w:rsidRPr="001B4BA5">
        <w:rPr>
          <w:rFonts w:asciiTheme="minorHAnsi" w:hAnsiTheme="minorHAnsi" w:cstheme="minorHAnsi"/>
        </w:rPr>
        <w:t xml:space="preserve"> paní Miladu</w:t>
      </w:r>
      <w:r>
        <w:rPr>
          <w:rFonts w:asciiTheme="minorHAnsi" w:hAnsiTheme="minorHAnsi" w:cstheme="minorHAnsi"/>
        </w:rPr>
        <w:br/>
        <w:t xml:space="preserve">                       </w:t>
      </w:r>
      <w:r w:rsidRPr="001B4BA5">
        <w:rPr>
          <w:rFonts w:asciiTheme="minorHAnsi" w:hAnsiTheme="minorHAnsi" w:cstheme="minorHAnsi"/>
        </w:rPr>
        <w:t xml:space="preserve"> Černochovou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br/>
      </w:r>
    </w:p>
    <w:p w14:paraId="338DDAF2" w14:textId="237CBD5A" w:rsidR="00A92BB2" w:rsidRPr="00A92BB2" w:rsidRDefault="00A92BB2" w:rsidP="00A92BB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341/22/Z</w:t>
      </w:r>
      <w:proofErr w:type="gramStart"/>
      <w:r>
        <w:rPr>
          <w:rFonts w:asciiTheme="minorHAnsi" w:hAnsiTheme="minorHAnsi" w:cstheme="minorHAnsi"/>
          <w:b/>
          <w:bCs/>
        </w:rPr>
        <w:t xml:space="preserve">24  </w:t>
      </w:r>
      <w:r w:rsidRPr="001B4BA5">
        <w:rPr>
          <w:rFonts w:asciiTheme="minorHAnsi" w:hAnsiTheme="minorHAnsi" w:cstheme="minorHAnsi"/>
        </w:rPr>
        <w:t>Zastupitelstvo</w:t>
      </w:r>
      <w:proofErr w:type="gramEnd"/>
      <w:r w:rsidRPr="001B4BA5">
        <w:rPr>
          <w:rFonts w:asciiTheme="minorHAnsi" w:hAnsiTheme="minorHAnsi" w:cstheme="minorHAnsi"/>
        </w:rPr>
        <w:t xml:space="preserve"> obce Mankovice </w:t>
      </w:r>
      <w:r w:rsidRPr="001B4BA5">
        <w:rPr>
          <w:rFonts w:asciiTheme="minorHAnsi" w:hAnsiTheme="minorHAnsi" w:cstheme="minorHAnsi"/>
          <w:b/>
        </w:rPr>
        <w:t xml:space="preserve">schvaluje </w:t>
      </w:r>
      <w:r w:rsidRPr="001B4BA5">
        <w:rPr>
          <w:rFonts w:asciiTheme="minorHAnsi" w:hAnsiTheme="minorHAnsi" w:cstheme="minorHAnsi"/>
        </w:rPr>
        <w:t>doplnění programu o bod:</w:t>
      </w:r>
      <w:r>
        <w:rPr>
          <w:rFonts w:asciiTheme="minorHAnsi" w:hAnsiTheme="minorHAnsi" w:cstheme="minorHAnsi"/>
        </w:rPr>
        <w:t xml:space="preserve"> kotelna </w:t>
      </w:r>
      <w:r>
        <w:rPr>
          <w:rFonts w:asciiTheme="minorHAnsi" w:hAnsiTheme="minorHAnsi" w:cstheme="minorHAnsi"/>
        </w:rPr>
        <w:br/>
        <w:t xml:space="preserve">                        v budově ZŠ a MŠ</w:t>
      </w:r>
      <w:r w:rsidRPr="001B4B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</w:t>
      </w:r>
      <w:r w:rsidRPr="001B4BA5">
        <w:rPr>
          <w:rFonts w:asciiTheme="minorHAnsi" w:hAnsiTheme="minorHAnsi" w:cstheme="minorHAnsi"/>
        </w:rPr>
        <w:t>ankovice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br/>
        <w:t xml:space="preserve">342/22/Z24  </w:t>
      </w:r>
      <w:r w:rsidRPr="001B4BA5">
        <w:rPr>
          <w:rFonts w:asciiTheme="minorHAnsi" w:hAnsiTheme="minorHAnsi" w:cstheme="minorHAnsi"/>
        </w:rPr>
        <w:t xml:space="preserve">Zastupitelstvo obce Mankovice </w:t>
      </w:r>
      <w:r w:rsidRPr="001B4BA5">
        <w:rPr>
          <w:rFonts w:asciiTheme="minorHAnsi" w:hAnsiTheme="minorHAnsi" w:cstheme="minorHAnsi"/>
          <w:b/>
          <w:bCs/>
        </w:rPr>
        <w:t xml:space="preserve">schvaluje </w:t>
      </w:r>
      <w:r w:rsidRPr="001B4BA5">
        <w:rPr>
          <w:rFonts w:asciiTheme="minorHAnsi" w:hAnsiTheme="minorHAnsi" w:cstheme="minorHAnsi"/>
        </w:rPr>
        <w:t xml:space="preserve">program dnešního zasedání, tak jak </w:t>
      </w:r>
      <w:r>
        <w:rPr>
          <w:rFonts w:asciiTheme="minorHAnsi" w:hAnsiTheme="minorHAnsi" w:cstheme="minorHAnsi"/>
        </w:rPr>
        <w:br/>
        <w:t xml:space="preserve">                        </w:t>
      </w:r>
      <w:r w:rsidRPr="001B4BA5">
        <w:rPr>
          <w:rFonts w:asciiTheme="minorHAnsi" w:hAnsiTheme="minorHAnsi" w:cstheme="minorHAnsi"/>
        </w:rPr>
        <w:t>byl hlasitě přečten:</w:t>
      </w:r>
      <w:r w:rsidRPr="001B4BA5">
        <w:rPr>
          <w:rFonts w:asciiTheme="minorHAnsi" w:hAnsiTheme="minorHAnsi" w:cstheme="minorHAnsi"/>
          <w:b/>
          <w:bCs/>
          <w:u w:val="single"/>
        </w:rPr>
        <w:br/>
      </w:r>
      <w:r>
        <w:rPr>
          <w:rFonts w:ascii="Calibri" w:eastAsiaTheme="minorHAnsi" w:hAnsi="Calibri" w:cs="Calibri"/>
          <w:lang w:eastAsia="en-US"/>
        </w:rPr>
        <w:t xml:space="preserve">1. </w:t>
      </w:r>
      <w:r w:rsidRPr="00A20DD1">
        <w:rPr>
          <w:rFonts w:ascii="Calibri" w:eastAsiaTheme="minorHAnsi" w:hAnsi="Calibri" w:cs="Calibri"/>
          <w:lang w:eastAsia="en-US"/>
        </w:rPr>
        <w:t>Určení ověřovatelů zápisu a jmenování zapisovatele</w:t>
      </w:r>
    </w:p>
    <w:p w14:paraId="641546AF" w14:textId="77777777" w:rsidR="00A92BB2" w:rsidRPr="00690DE5" w:rsidRDefault="00A92BB2" w:rsidP="00A92BB2">
      <w:pPr>
        <w:spacing w:after="160" w:line="254" w:lineRule="auto"/>
        <w:contextualSpacing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2. </w:t>
      </w:r>
      <w:r w:rsidRPr="00690DE5">
        <w:rPr>
          <w:rFonts w:ascii="Calibri" w:eastAsiaTheme="minorHAnsi" w:hAnsi="Calibri" w:cs="Calibri"/>
          <w:lang w:eastAsia="en-US"/>
        </w:rPr>
        <w:t>Schválení programu</w:t>
      </w:r>
    </w:p>
    <w:p w14:paraId="1F45A070" w14:textId="77777777" w:rsidR="00A92BB2" w:rsidRPr="00690DE5" w:rsidRDefault="00A92BB2" w:rsidP="00A92BB2">
      <w:pPr>
        <w:spacing w:after="160" w:line="254" w:lineRule="auto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3. </w:t>
      </w:r>
      <w:r w:rsidRPr="00690DE5">
        <w:rPr>
          <w:rFonts w:asciiTheme="minorHAnsi" w:eastAsiaTheme="minorHAnsi" w:hAnsiTheme="minorHAnsi" w:cstheme="minorHAnsi"/>
          <w:lang w:eastAsia="en-US"/>
        </w:rPr>
        <w:t>Kaplička</w:t>
      </w:r>
    </w:p>
    <w:p w14:paraId="4D289BA3" w14:textId="77777777" w:rsidR="00A92BB2" w:rsidRPr="00690DE5" w:rsidRDefault="00A92BB2" w:rsidP="00A92BB2">
      <w:pPr>
        <w:spacing w:after="160" w:line="252" w:lineRule="auto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 xml:space="preserve">4. </w:t>
      </w:r>
      <w:r w:rsidRPr="00690DE5">
        <w:rPr>
          <w:rFonts w:asciiTheme="minorHAnsi" w:eastAsia="Times New Roman" w:hAnsiTheme="minorHAnsi" w:cstheme="minorHAnsi"/>
          <w:lang w:eastAsia="en-US"/>
        </w:rPr>
        <w:t>Schválení účetní závěrky ZŠ a MŠ Mankovice za rok 2021</w:t>
      </w:r>
    </w:p>
    <w:p w14:paraId="69D5DB3B" w14:textId="4AB85AF8" w:rsidR="00A92BB2" w:rsidRDefault="00A92BB2" w:rsidP="00A92BB2">
      <w:pPr>
        <w:rPr>
          <w:rFonts w:ascii="Calibri" w:eastAsia="TimesNewRoman" w:hAnsi="Calibri" w:cs="Calibri"/>
        </w:rPr>
      </w:pPr>
      <w:r>
        <w:rPr>
          <w:rFonts w:ascii="Calibri" w:eastAsiaTheme="minorHAnsi" w:hAnsi="Calibri" w:cs="Calibri"/>
          <w:iCs/>
          <w:lang w:eastAsia="en-US"/>
        </w:rPr>
        <w:t xml:space="preserve">5. </w:t>
      </w:r>
      <w:r w:rsidRPr="00690DE5">
        <w:rPr>
          <w:rFonts w:ascii="Calibri" w:eastAsiaTheme="minorHAnsi" w:hAnsi="Calibri" w:cs="Calibri"/>
          <w:iCs/>
          <w:lang w:eastAsia="en-US"/>
        </w:rPr>
        <w:t>Kotelna v budově ZŠ a MŠ Mankovice</w:t>
      </w:r>
      <w:r>
        <w:rPr>
          <w:rFonts w:ascii="Calibri" w:eastAsiaTheme="minorHAnsi" w:hAnsi="Calibri" w:cs="Calibri"/>
          <w:iCs/>
          <w:lang w:eastAsia="en-US"/>
        </w:rPr>
        <w:t xml:space="preserve"> </w:t>
      </w:r>
      <w:r>
        <w:rPr>
          <w:rFonts w:ascii="Calibri" w:eastAsiaTheme="minorHAnsi" w:hAnsi="Calibri" w:cs="Calibri"/>
          <w:iCs/>
          <w:lang w:eastAsia="en-US"/>
        </w:rPr>
        <w:br/>
        <w:t xml:space="preserve">6. </w:t>
      </w:r>
      <w:r w:rsidRPr="00690DE5">
        <w:rPr>
          <w:rFonts w:ascii="Calibri" w:eastAsiaTheme="minorHAnsi" w:hAnsi="Calibri" w:cs="Calibri"/>
          <w:iCs/>
          <w:lang w:eastAsia="en-US"/>
        </w:rPr>
        <w:t>Informace starostky</w:t>
      </w:r>
      <w:r>
        <w:rPr>
          <w:rFonts w:ascii="Calibri" w:eastAsiaTheme="minorHAnsi" w:hAnsi="Calibri" w:cs="Calibri"/>
          <w:iCs/>
          <w:lang w:eastAsia="en-US"/>
        </w:rPr>
        <w:br/>
        <w:t xml:space="preserve">7. </w:t>
      </w:r>
      <w:r w:rsidRPr="00690DE5">
        <w:rPr>
          <w:rFonts w:ascii="Calibri" w:eastAsiaTheme="minorHAnsi" w:hAnsi="Calibri" w:cs="Calibri"/>
          <w:iCs/>
          <w:lang w:eastAsia="en-US"/>
        </w:rPr>
        <w:t>Diskuse</w:t>
      </w:r>
      <w:r>
        <w:rPr>
          <w:rFonts w:ascii="Calibri" w:eastAsiaTheme="minorHAnsi" w:hAnsi="Calibri" w:cs="Calibri"/>
          <w:iCs/>
          <w:lang w:eastAsia="en-US"/>
        </w:rPr>
        <w:br/>
      </w:r>
      <w:r>
        <w:rPr>
          <w:rFonts w:ascii="Calibri" w:eastAsiaTheme="minorHAnsi" w:hAnsi="Calibri" w:cs="Calibri"/>
          <w:iCs/>
          <w:lang w:eastAsia="en-US"/>
        </w:rPr>
        <w:br/>
      </w:r>
      <w:r w:rsidRPr="001B4BA5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43</w:t>
      </w:r>
      <w:r w:rsidRPr="001B4BA5">
        <w:rPr>
          <w:rFonts w:asciiTheme="minorHAnsi" w:hAnsiTheme="minorHAnsi" w:cstheme="minorHAnsi"/>
          <w:b/>
          <w:bCs/>
        </w:rPr>
        <w:t>/22/Z</w:t>
      </w:r>
      <w:proofErr w:type="gramStart"/>
      <w:r w:rsidRPr="001B4BA5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4  </w:t>
      </w:r>
      <w:r w:rsidR="00FF6156" w:rsidRPr="005F06F6">
        <w:rPr>
          <w:rFonts w:ascii="Calibri" w:eastAsia="TimesNewRoman" w:hAnsi="Calibri" w:cs="Calibri"/>
        </w:rPr>
        <w:t>Zastupitelstvo</w:t>
      </w:r>
      <w:proofErr w:type="gramEnd"/>
      <w:r w:rsidR="00FF6156" w:rsidRPr="005F06F6">
        <w:rPr>
          <w:rFonts w:ascii="Calibri" w:eastAsia="TimesNewRoman" w:hAnsi="Calibri" w:cs="Calibri"/>
        </w:rPr>
        <w:t xml:space="preserve"> obce </w:t>
      </w:r>
      <w:r w:rsidR="00FF6156" w:rsidRPr="006D0B5F">
        <w:rPr>
          <w:rFonts w:ascii="Calibri" w:eastAsia="TimesNewRoman" w:hAnsi="Calibri" w:cs="Calibri"/>
          <w:b/>
          <w:bCs/>
        </w:rPr>
        <w:t xml:space="preserve">schvaluje </w:t>
      </w:r>
      <w:r w:rsidR="00FF6156" w:rsidRPr="005F06F6">
        <w:rPr>
          <w:rFonts w:ascii="Calibri" w:eastAsia="TimesNewRoman" w:hAnsi="Calibri" w:cs="Calibri"/>
        </w:rPr>
        <w:t>záměr odkoupení části pozemku p.č.199, v</w:t>
      </w:r>
      <w:r w:rsidR="00FF6156">
        <w:rPr>
          <w:rFonts w:ascii="Calibri" w:eastAsia="TimesNewRoman" w:hAnsi="Calibri" w:cs="Calibri"/>
        </w:rPr>
        <w:br/>
        <w:t xml:space="preserve">                       </w:t>
      </w:r>
      <w:r w:rsidR="00FF6156" w:rsidRPr="005F06F6">
        <w:rPr>
          <w:rFonts w:ascii="Calibri" w:eastAsia="TimesNewRoman" w:hAnsi="Calibri" w:cs="Calibri"/>
        </w:rPr>
        <w:t> </w:t>
      </w:r>
      <w:proofErr w:type="spellStart"/>
      <w:r w:rsidR="00FF6156" w:rsidRPr="005F06F6">
        <w:rPr>
          <w:rFonts w:ascii="Calibri" w:eastAsia="TimesNewRoman" w:hAnsi="Calibri" w:cs="Calibri"/>
        </w:rPr>
        <w:t>k.ú</w:t>
      </w:r>
      <w:proofErr w:type="spellEnd"/>
      <w:r w:rsidR="00FF6156" w:rsidRPr="005F06F6">
        <w:rPr>
          <w:rFonts w:ascii="Calibri" w:eastAsia="TimesNewRoman" w:hAnsi="Calibri" w:cs="Calibri"/>
        </w:rPr>
        <w:t xml:space="preserve">. Mankovice, včetně kapličky a </w:t>
      </w:r>
      <w:r w:rsidR="00FF6156" w:rsidRPr="006D0B5F">
        <w:rPr>
          <w:rFonts w:ascii="Calibri" w:eastAsia="TimesNewRoman" w:hAnsi="Calibri" w:cs="Calibri"/>
          <w:b/>
          <w:bCs/>
        </w:rPr>
        <w:t>pověřuje</w:t>
      </w:r>
      <w:r w:rsidR="00FF6156" w:rsidRPr="005F06F6">
        <w:rPr>
          <w:rFonts w:ascii="Calibri" w:eastAsia="TimesNewRoman" w:hAnsi="Calibri" w:cs="Calibri"/>
        </w:rPr>
        <w:t xml:space="preserve"> starostku jednat o této záležitosti </w:t>
      </w:r>
      <w:r w:rsidR="00FF6156">
        <w:rPr>
          <w:rFonts w:ascii="Calibri" w:eastAsia="TimesNewRoman" w:hAnsi="Calibri" w:cs="Calibri"/>
        </w:rPr>
        <w:br/>
        <w:t xml:space="preserve">                        </w:t>
      </w:r>
      <w:r w:rsidR="00FF6156" w:rsidRPr="005F06F6">
        <w:rPr>
          <w:rFonts w:ascii="Calibri" w:eastAsia="TimesNewRoman" w:hAnsi="Calibri" w:cs="Calibri"/>
        </w:rPr>
        <w:t>s majitelem pozemku</w:t>
      </w:r>
      <w:r w:rsidR="00FF6156">
        <w:rPr>
          <w:rFonts w:ascii="Calibri" w:eastAsia="TimesNewRoman" w:hAnsi="Calibri" w:cs="Calibri"/>
        </w:rPr>
        <w:br/>
      </w:r>
    </w:p>
    <w:p w14:paraId="6A994223" w14:textId="77777777" w:rsidR="002E7046" w:rsidRDefault="00FF6156" w:rsidP="00FF6156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1B4BA5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44</w:t>
      </w:r>
      <w:r w:rsidRPr="001B4BA5">
        <w:rPr>
          <w:rFonts w:asciiTheme="minorHAnsi" w:hAnsiTheme="minorHAnsi" w:cstheme="minorHAnsi"/>
          <w:b/>
          <w:bCs/>
        </w:rPr>
        <w:t>/22/Z2</w:t>
      </w:r>
      <w:r>
        <w:rPr>
          <w:rFonts w:asciiTheme="minorHAnsi" w:hAnsiTheme="minorHAnsi" w:cstheme="minorHAnsi"/>
          <w:b/>
          <w:bCs/>
        </w:rPr>
        <w:t xml:space="preserve">4  </w:t>
      </w:r>
      <w:r w:rsidRPr="005F06F6">
        <w:rPr>
          <w:rFonts w:asciiTheme="minorHAnsi" w:hAnsiTheme="minorHAnsi" w:cstheme="minorHAnsi"/>
        </w:rPr>
        <w:t xml:space="preserve">Zastupitelstvo obce nezjistilo, že by účetní závěrka neposkytla v rozsahu </w:t>
      </w:r>
      <w:r>
        <w:rPr>
          <w:rFonts w:asciiTheme="minorHAnsi" w:hAnsiTheme="minorHAnsi" w:cstheme="minorHAnsi"/>
        </w:rPr>
        <w:br/>
        <w:t xml:space="preserve">                        </w:t>
      </w:r>
      <w:r w:rsidRPr="005F06F6">
        <w:rPr>
          <w:rFonts w:asciiTheme="minorHAnsi" w:hAnsiTheme="minorHAnsi" w:cstheme="minorHAnsi"/>
        </w:rPr>
        <w:t>předložených podkladů v souladu s §4 vyhlášky č.</w:t>
      </w:r>
      <w:r>
        <w:rPr>
          <w:rFonts w:asciiTheme="minorHAnsi" w:hAnsiTheme="minorHAnsi" w:cstheme="minorHAnsi"/>
        </w:rPr>
        <w:t xml:space="preserve"> </w:t>
      </w:r>
      <w:r w:rsidRPr="005F06F6">
        <w:rPr>
          <w:rFonts w:asciiTheme="minorHAnsi" w:hAnsiTheme="minorHAnsi" w:cstheme="minorHAnsi"/>
        </w:rPr>
        <w:t>220/2013 věrný a poctivý</w:t>
      </w:r>
      <w:r>
        <w:rPr>
          <w:rFonts w:asciiTheme="minorHAnsi" w:hAnsiTheme="minorHAnsi" w:cstheme="minorHAnsi"/>
        </w:rPr>
        <w:br/>
        <w:t xml:space="preserve">                      </w:t>
      </w:r>
      <w:r w:rsidRPr="005F06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F06F6">
        <w:rPr>
          <w:rFonts w:asciiTheme="minorHAnsi" w:hAnsiTheme="minorHAnsi" w:cstheme="minorHAnsi"/>
        </w:rPr>
        <w:t>obraz předmětu účetnictví a finanční situace účetní jednotky, a proto</w:t>
      </w:r>
      <w:r>
        <w:rPr>
          <w:rFonts w:asciiTheme="minorHAnsi" w:eastAsia="TimesNewRoman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s</w:t>
      </w:r>
      <w:r w:rsidRPr="005F06F6">
        <w:rPr>
          <w:rFonts w:asciiTheme="minorHAnsi" w:hAnsiTheme="minorHAnsi" w:cstheme="minorHAnsi"/>
          <w:b/>
        </w:rPr>
        <w:t xml:space="preserve">chvaluje </w:t>
      </w:r>
      <w:r>
        <w:rPr>
          <w:rFonts w:asciiTheme="minorHAnsi" w:hAnsiTheme="minorHAnsi" w:cstheme="minorHAnsi"/>
          <w:b/>
        </w:rPr>
        <w:br/>
        <w:t xml:space="preserve">                        </w:t>
      </w:r>
      <w:r w:rsidRPr="004E51D9">
        <w:rPr>
          <w:rFonts w:asciiTheme="minorHAnsi" w:hAnsiTheme="minorHAnsi" w:cstheme="minorHAnsi"/>
          <w:bCs/>
        </w:rPr>
        <w:t xml:space="preserve">účetní závěrku příspěvkové organizace Základní škola a Mateřská škola </w:t>
      </w:r>
      <w:r>
        <w:rPr>
          <w:rFonts w:asciiTheme="minorHAnsi" w:hAnsiTheme="minorHAnsi" w:cstheme="minorHAnsi"/>
          <w:bCs/>
        </w:rPr>
        <w:br/>
        <w:t xml:space="preserve">                        </w:t>
      </w:r>
      <w:r w:rsidRPr="004E51D9">
        <w:rPr>
          <w:rFonts w:asciiTheme="minorHAnsi" w:hAnsiTheme="minorHAnsi" w:cstheme="minorHAnsi"/>
          <w:bCs/>
        </w:rPr>
        <w:t>Mankovice za rok 2021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br/>
        <w:t xml:space="preserve">345/22/Z24  </w:t>
      </w:r>
      <w:r w:rsidRPr="005F06F6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Mankovice </w:t>
      </w:r>
      <w:r w:rsidRPr="004E51D9">
        <w:rPr>
          <w:rFonts w:asciiTheme="minorHAnsi" w:hAnsiTheme="minorHAnsi" w:cstheme="minorHAnsi"/>
          <w:b/>
          <w:bCs/>
        </w:rPr>
        <w:t>schvaluje</w:t>
      </w:r>
      <w:r w:rsidRPr="005F06F6">
        <w:rPr>
          <w:rFonts w:asciiTheme="minorHAnsi" w:hAnsiTheme="minorHAnsi" w:cstheme="minorHAnsi"/>
        </w:rPr>
        <w:t xml:space="preserve"> převod hospodářského výsledku za </w:t>
      </w:r>
      <w:r>
        <w:rPr>
          <w:rFonts w:asciiTheme="minorHAnsi" w:hAnsiTheme="minorHAnsi" w:cstheme="minorHAnsi"/>
        </w:rPr>
        <w:br/>
        <w:t xml:space="preserve">                        </w:t>
      </w:r>
      <w:r w:rsidRPr="005F06F6">
        <w:rPr>
          <w:rFonts w:asciiTheme="minorHAnsi" w:hAnsiTheme="minorHAnsi" w:cstheme="minorHAnsi"/>
        </w:rPr>
        <w:t xml:space="preserve">rok 2021 </w:t>
      </w:r>
      <w:r w:rsidRPr="004E51D9">
        <w:rPr>
          <w:rFonts w:asciiTheme="minorHAnsi" w:hAnsiTheme="minorHAnsi" w:cstheme="minorHAnsi"/>
          <w:bCs/>
        </w:rPr>
        <w:t>ve výši 211.084,09 Kč do rezervního fondu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br/>
      </w:r>
      <w:r w:rsidRPr="001B4BA5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46</w:t>
      </w:r>
      <w:r w:rsidRPr="001B4BA5">
        <w:rPr>
          <w:rFonts w:asciiTheme="minorHAnsi" w:hAnsiTheme="minorHAnsi" w:cstheme="minorHAnsi"/>
          <w:b/>
          <w:bCs/>
        </w:rPr>
        <w:t>/22/Z2</w:t>
      </w:r>
      <w:r>
        <w:rPr>
          <w:rFonts w:asciiTheme="minorHAnsi" w:hAnsiTheme="minorHAnsi" w:cstheme="minorHAnsi"/>
          <w:b/>
          <w:bCs/>
        </w:rPr>
        <w:t xml:space="preserve">4  </w:t>
      </w:r>
      <w:r w:rsidRPr="00624A23">
        <w:rPr>
          <w:rFonts w:ascii="Calibri" w:eastAsia="TimesNewRoman" w:hAnsi="Calibri" w:cs="Calibri"/>
        </w:rPr>
        <w:t xml:space="preserve">Zastupitelstvo obce Mankovice </w:t>
      </w:r>
      <w:r w:rsidRPr="00624A23">
        <w:rPr>
          <w:rFonts w:ascii="Calibri" w:eastAsia="TimesNewRoman" w:hAnsi="Calibri" w:cs="Calibri"/>
          <w:b/>
          <w:bCs/>
        </w:rPr>
        <w:t>schvaluje</w:t>
      </w:r>
      <w:r w:rsidRPr="00624A23">
        <w:rPr>
          <w:rFonts w:ascii="Calibri" w:eastAsia="TimesNewRoman" w:hAnsi="Calibri" w:cs="Calibri"/>
        </w:rPr>
        <w:t xml:space="preserve"> změnu projektové dokumentace na </w:t>
      </w:r>
      <w:r>
        <w:rPr>
          <w:rFonts w:ascii="Calibri" w:eastAsia="TimesNewRoman" w:hAnsi="Calibri" w:cs="Calibri"/>
        </w:rPr>
        <w:br/>
        <w:t xml:space="preserve">                       </w:t>
      </w:r>
      <w:r w:rsidRPr="00624A23">
        <w:rPr>
          <w:rFonts w:ascii="Calibri" w:eastAsia="TimesNewRoman" w:hAnsi="Calibri" w:cs="Calibri"/>
        </w:rPr>
        <w:t xml:space="preserve">rekonstrukci kotelny v budově Základní školy a Mateřské školy Mankovice </w:t>
      </w:r>
      <w:proofErr w:type="spellStart"/>
      <w:r w:rsidRPr="00624A23">
        <w:rPr>
          <w:rFonts w:ascii="Calibri" w:eastAsia="TimesNewRoman" w:hAnsi="Calibri" w:cs="Calibri"/>
        </w:rPr>
        <w:t>p.o</w:t>
      </w:r>
      <w:proofErr w:type="spellEnd"/>
      <w:r w:rsidRPr="00624A23">
        <w:rPr>
          <w:rFonts w:ascii="Calibri" w:eastAsia="TimesNewRoman" w:hAnsi="Calibri" w:cs="Calibri"/>
        </w:rPr>
        <w:t xml:space="preserve">., </w:t>
      </w:r>
      <w:r>
        <w:rPr>
          <w:rFonts w:ascii="Calibri" w:eastAsia="TimesNewRoman" w:hAnsi="Calibri" w:cs="Calibri"/>
        </w:rPr>
        <w:br/>
        <w:t xml:space="preserve">                       </w:t>
      </w:r>
      <w:r w:rsidRPr="00624A23">
        <w:rPr>
          <w:rFonts w:ascii="Calibri" w:eastAsia="TimesNewRoman" w:hAnsi="Calibri" w:cs="Calibri"/>
        </w:rPr>
        <w:t xml:space="preserve">kdy hlavním zdrojem tepla bude teplené čerpadlo a </w:t>
      </w:r>
      <w:r w:rsidRPr="00C15F4D">
        <w:rPr>
          <w:rFonts w:ascii="Calibri" w:eastAsia="TimesNewRoman" w:hAnsi="Calibri" w:cs="Calibri"/>
          <w:b/>
          <w:bCs/>
        </w:rPr>
        <w:t>pověřuje</w:t>
      </w:r>
      <w:r w:rsidRPr="00624A23">
        <w:rPr>
          <w:rFonts w:ascii="Calibri" w:eastAsia="TimesNewRoman" w:hAnsi="Calibri" w:cs="Calibri"/>
        </w:rPr>
        <w:t xml:space="preserve"> starostku </w:t>
      </w:r>
      <w:r>
        <w:rPr>
          <w:rFonts w:ascii="Calibri" w:eastAsia="TimesNewRoman" w:hAnsi="Calibri" w:cs="Calibri"/>
        </w:rPr>
        <w:br/>
        <w:t xml:space="preserve">                       </w:t>
      </w:r>
      <w:r w:rsidRPr="00624A23">
        <w:rPr>
          <w:rFonts w:ascii="Calibri" w:eastAsia="TimesNewRoman" w:hAnsi="Calibri" w:cs="Calibri"/>
        </w:rPr>
        <w:t>zajištěním takto změněné projektové dokumentace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br/>
      </w:r>
    </w:p>
    <w:p w14:paraId="7E1304CC" w14:textId="6EC34DC4" w:rsidR="00FF6156" w:rsidRPr="004F7FAB" w:rsidRDefault="00FF6156" w:rsidP="00FF6156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</w:rPr>
        <w:br/>
      </w:r>
      <w:r w:rsidRPr="004F7FAB">
        <w:rPr>
          <w:rFonts w:asciiTheme="minorHAnsi" w:eastAsiaTheme="minorHAnsi" w:hAnsiTheme="minorHAnsi" w:cstheme="minorHAnsi"/>
          <w:lang w:eastAsia="en-US"/>
        </w:rPr>
        <w:t xml:space="preserve">Martina Blažková                                                        </w:t>
      </w:r>
      <w:r w:rsidR="002E7046">
        <w:rPr>
          <w:rFonts w:asciiTheme="minorHAnsi" w:eastAsiaTheme="minorHAnsi" w:hAnsiTheme="minorHAnsi" w:cstheme="minorHAnsi"/>
          <w:lang w:eastAsia="en-US"/>
        </w:rPr>
        <w:t xml:space="preserve">     </w:t>
      </w:r>
      <w:r w:rsidRPr="004F7FAB">
        <w:rPr>
          <w:rFonts w:asciiTheme="minorHAnsi" w:eastAsiaTheme="minorHAnsi" w:hAnsiTheme="minorHAnsi" w:cstheme="minorHAnsi"/>
          <w:lang w:eastAsia="en-US"/>
        </w:rPr>
        <w:t xml:space="preserve">              Bc. Nikola Staffová Sigmundová</w:t>
      </w:r>
      <w:r w:rsidRPr="004F7FAB">
        <w:rPr>
          <w:rFonts w:asciiTheme="minorHAnsi" w:eastAsiaTheme="minorHAnsi" w:hAnsiTheme="minorHAnsi" w:cstheme="minorHAnsi"/>
          <w:lang w:eastAsia="en-US"/>
        </w:rPr>
        <w:br/>
        <w:t xml:space="preserve">     starostka                                                                                  </w:t>
      </w:r>
      <w:r w:rsidR="002E7046">
        <w:rPr>
          <w:rFonts w:asciiTheme="minorHAnsi" w:eastAsiaTheme="minorHAnsi" w:hAnsiTheme="minorHAnsi" w:cstheme="minorHAnsi"/>
          <w:lang w:eastAsia="en-US"/>
        </w:rPr>
        <w:t xml:space="preserve">      </w:t>
      </w:r>
      <w:r w:rsidRPr="004F7FAB">
        <w:rPr>
          <w:rFonts w:asciiTheme="minorHAnsi" w:eastAsiaTheme="minorHAnsi" w:hAnsiTheme="minorHAnsi" w:cstheme="minorHAnsi"/>
          <w:lang w:eastAsia="en-US"/>
        </w:rPr>
        <w:t xml:space="preserve">             místostarostka</w:t>
      </w:r>
    </w:p>
    <w:p w14:paraId="3AAC14EC" w14:textId="77777777" w:rsidR="00FF6156" w:rsidRPr="004F7FAB" w:rsidRDefault="00FF6156" w:rsidP="00FF6156">
      <w:pPr>
        <w:rPr>
          <w:rFonts w:asciiTheme="minorHAnsi" w:hAnsiTheme="minorHAnsi" w:cstheme="minorHAnsi"/>
        </w:rPr>
      </w:pPr>
    </w:p>
    <w:p w14:paraId="1D86C765" w14:textId="5A532EBD" w:rsidR="00FF6156" w:rsidRDefault="00FF6156" w:rsidP="00A92BB2">
      <w:pPr>
        <w:rPr>
          <w:rFonts w:asciiTheme="minorHAnsi" w:hAnsiTheme="minorHAnsi" w:cstheme="minorHAnsi"/>
          <w:b/>
          <w:bCs/>
        </w:rPr>
      </w:pPr>
    </w:p>
    <w:sectPr w:rsidR="00FF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B2"/>
    <w:rsid w:val="00195EA2"/>
    <w:rsid w:val="002E7046"/>
    <w:rsid w:val="00A92BB2"/>
    <w:rsid w:val="00ED1F4B"/>
    <w:rsid w:val="00F4253C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8D72"/>
  <w15:chartTrackingRefBased/>
  <w15:docId w15:val="{9E907651-B324-400C-98E4-C5A7934A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BB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4</cp:revision>
  <cp:lastPrinted>2022-04-20T06:43:00Z</cp:lastPrinted>
  <dcterms:created xsi:type="dcterms:W3CDTF">2022-08-18T11:39:00Z</dcterms:created>
  <dcterms:modified xsi:type="dcterms:W3CDTF">2022-08-18T11:39:00Z</dcterms:modified>
</cp:coreProperties>
</file>